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C89" w:rsidRDefault="00BA7C89" w:rsidP="00BA7C89">
      <w:pPr>
        <w:tabs>
          <w:tab w:val="center" w:pos="4153"/>
          <w:tab w:val="left" w:pos="5057"/>
        </w:tabs>
        <w:spacing w:line="240" w:lineRule="auto"/>
        <w:jc w:val="center"/>
        <w:rPr>
          <w:b w:val="0"/>
          <w:bCs/>
        </w:rPr>
      </w:pPr>
      <w:r>
        <w:rPr>
          <w:rFonts w:hint="cs"/>
          <w:bCs/>
          <w:rtl/>
        </w:rPr>
        <w:t>דף פרסום</w:t>
      </w:r>
    </w:p>
    <w:p w:rsidR="00BA7C89" w:rsidRDefault="00BA7C89" w:rsidP="00BA7C89">
      <w:pPr>
        <w:spacing w:line="240" w:lineRule="auto"/>
        <w:jc w:val="center"/>
      </w:pPr>
      <w:r>
        <w:rPr>
          <w:rFonts w:hint="cs"/>
          <w:rtl/>
        </w:rPr>
        <w:t>מינהל תכנון והנדסה</w:t>
      </w:r>
    </w:p>
    <w:p w:rsidR="00BA7C89" w:rsidRDefault="00BA7C89" w:rsidP="00BA7C89">
      <w:pPr>
        <w:spacing w:line="240" w:lineRule="auto"/>
        <w:jc w:val="center"/>
        <w:rPr>
          <w:b w:val="0"/>
          <w:bCs/>
          <w:u w:val="single"/>
          <w:rtl/>
        </w:rPr>
      </w:pPr>
      <w:r>
        <w:rPr>
          <w:rFonts w:hint="cs"/>
          <w:bCs/>
          <w:u w:val="single"/>
          <w:rtl/>
        </w:rPr>
        <w:t>מכרז מס' 9407/2011 למתן שירותי ניהול פרויקט, תיאום ופיקוח</w:t>
      </w:r>
    </w:p>
    <w:p w:rsidR="00BA7C89" w:rsidRDefault="00BA7C89" w:rsidP="00BA7C89">
      <w:pPr>
        <w:spacing w:line="240" w:lineRule="auto"/>
        <w:jc w:val="center"/>
        <w:rPr>
          <w:rtl/>
        </w:rPr>
      </w:pPr>
      <w:r>
        <w:rPr>
          <w:rFonts w:hint="cs"/>
          <w:bCs/>
          <w:u w:val="single"/>
          <w:rtl/>
        </w:rPr>
        <w:t xml:space="preserve">בישוב </w:t>
      </w:r>
      <w:r>
        <w:rPr>
          <w:bCs/>
          <w:u w:val="single"/>
          <w:rtl/>
        </w:rPr>
        <w:t>–</w:t>
      </w:r>
      <w:r>
        <w:rPr>
          <w:rFonts w:hint="cs"/>
          <w:bCs/>
          <w:u w:val="single"/>
          <w:rtl/>
        </w:rPr>
        <w:t xml:space="preserve"> ירושלים </w:t>
      </w:r>
      <w:r>
        <w:rPr>
          <w:bCs/>
          <w:u w:val="single"/>
          <w:rtl/>
        </w:rPr>
        <w:t>–</w:t>
      </w:r>
      <w:r>
        <w:rPr>
          <w:rFonts w:hint="cs"/>
          <w:bCs/>
          <w:u w:val="single"/>
          <w:rtl/>
        </w:rPr>
        <w:t xml:space="preserve"> פסגת זאב צפון- מערב </w:t>
      </w:r>
      <w:proofErr w:type="spellStart"/>
      <w:r>
        <w:rPr>
          <w:rFonts w:hint="cs"/>
          <w:bCs/>
          <w:u w:val="single"/>
          <w:rtl/>
        </w:rPr>
        <w:t>תב"ע</w:t>
      </w:r>
      <w:proofErr w:type="spellEnd"/>
      <w:r>
        <w:rPr>
          <w:rFonts w:hint="cs"/>
          <w:bCs/>
          <w:u w:val="single"/>
          <w:rtl/>
        </w:rPr>
        <w:t xml:space="preserve"> מס' 11647  </w:t>
      </w:r>
    </w:p>
    <w:p w:rsidR="00BA7C89" w:rsidRDefault="00BA7C89" w:rsidP="00BA7C89">
      <w:pPr>
        <w:spacing w:line="240" w:lineRule="auto"/>
        <w:jc w:val="center"/>
        <w:rPr>
          <w:b w:val="0"/>
          <w:bCs/>
          <w:u w:val="single"/>
          <w:rtl/>
        </w:rPr>
      </w:pPr>
    </w:p>
    <w:p w:rsidR="00BA7C89" w:rsidRDefault="00BA7C89" w:rsidP="00BA7C89">
      <w:pPr>
        <w:spacing w:line="240" w:lineRule="auto"/>
        <w:ind w:left="96" w:hanging="96"/>
        <w:rPr>
          <w:rtl/>
        </w:rPr>
      </w:pPr>
      <w:r>
        <w:rPr>
          <w:rFonts w:hint="cs"/>
          <w:b w:val="0"/>
          <w:bCs/>
          <w:szCs w:val="22"/>
          <w:rtl/>
        </w:rPr>
        <w:t>1</w:t>
      </w:r>
      <w:r>
        <w:rPr>
          <w:rFonts w:hint="cs"/>
          <w:b w:val="0"/>
          <w:bCs/>
          <w:rtl/>
        </w:rPr>
        <w:t>.</w:t>
      </w:r>
      <w:r>
        <w:rPr>
          <w:rFonts w:hint="cs"/>
          <w:rtl/>
        </w:rPr>
        <w:t xml:space="preserve">משרד הבינוי והשיכון (להלן: "המשרד) מזמין בזה קבלת הצעות מחברות, משרדים או מהנדסים בעלי ניסיון בניהול פרויקטים, לניהול פרויקט בישוב </w:t>
      </w:r>
      <w:r>
        <w:rPr>
          <w:bCs/>
          <w:u w:val="single"/>
          <w:rtl/>
        </w:rPr>
        <w:t>–</w:t>
      </w:r>
      <w:r>
        <w:rPr>
          <w:rFonts w:hint="cs"/>
          <w:bCs/>
          <w:u w:val="single"/>
          <w:rtl/>
        </w:rPr>
        <w:t xml:space="preserve"> ירושלים </w:t>
      </w:r>
      <w:r>
        <w:rPr>
          <w:rFonts w:hint="cs"/>
          <w:rtl/>
        </w:rPr>
        <w:t>,אתר</w:t>
      </w:r>
      <w:r>
        <w:rPr>
          <w:rFonts w:hint="cs"/>
          <w:bCs/>
          <w:u w:val="single"/>
          <w:rtl/>
        </w:rPr>
        <w:t xml:space="preserve">- פסגת זאב צפון </w:t>
      </w:r>
      <w:r w:rsidRPr="002163DD">
        <w:rPr>
          <w:rFonts w:hint="cs"/>
          <w:bCs/>
          <w:u w:val="single"/>
          <w:rtl/>
        </w:rPr>
        <w:t xml:space="preserve">מערב </w:t>
      </w:r>
      <w:proofErr w:type="spellStart"/>
      <w:r w:rsidRPr="002163DD">
        <w:rPr>
          <w:rFonts w:hint="cs"/>
          <w:bCs/>
          <w:u w:val="single"/>
          <w:rtl/>
        </w:rPr>
        <w:t>תב"ע</w:t>
      </w:r>
      <w:proofErr w:type="spellEnd"/>
      <w:r w:rsidRPr="002163DD">
        <w:rPr>
          <w:rFonts w:hint="cs"/>
          <w:bCs/>
          <w:u w:val="single"/>
          <w:rtl/>
        </w:rPr>
        <w:t xml:space="preserve"> מס' 11647</w:t>
      </w:r>
      <w:r>
        <w:rPr>
          <w:rFonts w:hint="cs"/>
          <w:rtl/>
        </w:rPr>
        <w:t xml:space="preserve"> (להלן "המציע"). </w:t>
      </w:r>
    </w:p>
    <w:p w:rsidR="00BA7C89" w:rsidRDefault="00BA7C89" w:rsidP="00BA7C89">
      <w:pPr>
        <w:spacing w:line="240" w:lineRule="auto"/>
        <w:ind w:left="142" w:hanging="142"/>
        <w:jc w:val="both"/>
        <w:rPr>
          <w:rtl/>
        </w:rPr>
      </w:pPr>
    </w:p>
    <w:p w:rsidR="00BA7C89" w:rsidRDefault="00BA7C89" w:rsidP="00BA7C89">
      <w:pPr>
        <w:spacing w:line="240" w:lineRule="auto"/>
        <w:ind w:left="141"/>
        <w:rPr>
          <w:rtl/>
        </w:rPr>
      </w:pPr>
      <w:r>
        <w:rPr>
          <w:rFonts w:hint="cs"/>
          <w:rtl/>
        </w:rPr>
        <w:t xml:space="preserve">השירותים הנדרשים מתייחסים לניהול התכנון ועבודות הפיתוח הכללי אשר מבוצעות ע"י המשרד ומטעמו: </w:t>
      </w:r>
      <w:r w:rsidRPr="00B93ECE">
        <w:rPr>
          <w:rFonts w:hint="cs"/>
          <w:rtl/>
        </w:rPr>
        <w:t>ניהול, ליווי התכנון ומעקב אחר הכנת נספחי בינוי ופיתוח ק.מ. 1:500</w:t>
      </w:r>
      <w:r>
        <w:rPr>
          <w:rFonts w:hint="cs"/>
          <w:rtl/>
        </w:rPr>
        <w:t xml:space="preserve"> והכנת התכנון המפורט לביצוע, סיוע בהכנת החומר הנדרש למכרזי ביצוע לעבודות פיתוח, ניהול ופיקוח על בצוע עבודות הפיתוח הכללי, בקרה ו/או פיקוח על עבודות בניה, ריכוז  חומר לשווק מתחמי בניה, מסירת עבודות הפיתוח לרשויות מקומיות, ולרבות אופציה לניהול וטיפול בשינוי </w:t>
      </w:r>
      <w:proofErr w:type="spellStart"/>
      <w:r>
        <w:rPr>
          <w:rFonts w:hint="cs"/>
          <w:rtl/>
        </w:rPr>
        <w:t>תב"ע</w:t>
      </w:r>
      <w:proofErr w:type="spellEnd"/>
      <w:r>
        <w:rPr>
          <w:rFonts w:hint="cs"/>
          <w:rtl/>
        </w:rPr>
        <w:t xml:space="preserve">, </w:t>
      </w:r>
      <w:proofErr w:type="spellStart"/>
      <w:r>
        <w:rPr>
          <w:rFonts w:hint="cs"/>
          <w:sz w:val="26"/>
          <w:rtl/>
        </w:rPr>
        <w:t>הכל</w:t>
      </w:r>
      <w:proofErr w:type="spellEnd"/>
      <w:r>
        <w:rPr>
          <w:rFonts w:hint="cs"/>
          <w:sz w:val="26"/>
          <w:rtl/>
        </w:rPr>
        <w:t xml:space="preserve"> על פי המפורט במסמכי המכרז והחוזה המצורף לו ובנספח</w:t>
      </w:r>
      <w:r>
        <w:rPr>
          <w:rFonts w:hint="cs"/>
          <w:rtl/>
        </w:rPr>
        <w:t xml:space="preserve"> </w:t>
      </w:r>
      <w:r>
        <w:rPr>
          <w:rFonts w:hint="cs"/>
          <w:sz w:val="26"/>
          <w:rtl/>
        </w:rPr>
        <w:t>השירותים לחוזה.</w:t>
      </w:r>
    </w:p>
    <w:p w:rsidR="00BA7C89" w:rsidRDefault="00BA7C89" w:rsidP="00BA7C89">
      <w:pPr>
        <w:spacing w:line="240" w:lineRule="auto"/>
        <w:ind w:left="142" w:hanging="142"/>
        <w:jc w:val="both"/>
        <w:rPr>
          <w:rtl/>
        </w:rPr>
      </w:pPr>
    </w:p>
    <w:p w:rsidR="00BA7C89" w:rsidRDefault="00BA7C89" w:rsidP="00BA7C89">
      <w:pPr>
        <w:spacing w:line="240" w:lineRule="auto"/>
        <w:ind w:left="142"/>
        <w:rPr>
          <w:rtl/>
        </w:rPr>
      </w:pPr>
      <w:r>
        <w:rPr>
          <w:rFonts w:hint="cs"/>
          <w:rtl/>
        </w:rPr>
        <w:t xml:space="preserve">השירותים הנדרשים יינתנו ע"פ המפורט במסמכי המכרז על נספחיהם בהתאם לנוהלי </w:t>
      </w:r>
      <w:r>
        <w:rPr>
          <w:rFonts w:hint="cs"/>
        </w:rPr>
        <w:t xml:space="preserve"> </w:t>
      </w:r>
      <w:r>
        <w:rPr>
          <w:rFonts w:hint="cs"/>
          <w:rtl/>
        </w:rPr>
        <w:t xml:space="preserve">המשרד ומדיניותו ובכפוף להנחיות המשרד כפי שקבוע במסמכי המכרז ובחוזה המצורף. </w:t>
      </w:r>
    </w:p>
    <w:p w:rsidR="00BA7C89" w:rsidRDefault="00BA7C89" w:rsidP="00BA7C89">
      <w:pPr>
        <w:spacing w:line="240" w:lineRule="auto"/>
        <w:ind w:left="142"/>
        <w:jc w:val="both"/>
        <w:rPr>
          <w:rtl/>
        </w:rPr>
      </w:pPr>
    </w:p>
    <w:p w:rsidR="00BA7C89" w:rsidRDefault="00BA7C89" w:rsidP="00BA7C89">
      <w:pPr>
        <w:spacing w:line="240" w:lineRule="auto"/>
        <w:ind w:left="142"/>
        <w:jc w:val="both"/>
        <w:rPr>
          <w:rtl/>
        </w:rPr>
      </w:pPr>
      <w:r>
        <w:rPr>
          <w:rFonts w:hint="cs"/>
          <w:rtl/>
        </w:rPr>
        <w:t>משך תקופת ההתקשרות הינה לתקופה של 6 שנים מיום חתימת החוזה ע"י מוסמכי החתימה של המשרד. למשרד שמורה זכות ברירה (אופציה) עפ"י שיקול דעתו הבלעדי להאריך את משך ההתקשרות עם הזוכה לשתי תקופות נוספות שכל אחת לא תעלנה על שתי שנים נוספות (בסה"כ ארבע שנים במצטבר לשתי התקופות יחד) כפי שיקבע המשרד מעת לעת, בהתאם להחלטת ועדת המכרזים ובכפוף למגבלות התקציב ולחוק התקציב.</w:t>
      </w:r>
    </w:p>
    <w:p w:rsidR="00BA7C89" w:rsidRDefault="00BA7C89" w:rsidP="00BA7C89">
      <w:pPr>
        <w:spacing w:line="240" w:lineRule="auto"/>
        <w:jc w:val="both"/>
        <w:rPr>
          <w:rtl/>
        </w:rPr>
      </w:pPr>
    </w:p>
    <w:p w:rsidR="00BA7C89" w:rsidRDefault="00BA7C89" w:rsidP="00BA7C89">
      <w:pPr>
        <w:spacing w:line="240" w:lineRule="auto"/>
        <w:ind w:left="142" w:hanging="142"/>
        <w:rPr>
          <w:rtl/>
        </w:rPr>
      </w:pPr>
    </w:p>
    <w:p w:rsidR="00BA7C89" w:rsidRDefault="00BA7C89" w:rsidP="00BA7C89">
      <w:pPr>
        <w:spacing w:line="240" w:lineRule="auto"/>
        <w:ind w:left="142"/>
        <w:rPr>
          <w:rFonts w:ascii="Arial" w:hAnsi="Arial"/>
          <w:sz w:val="26"/>
          <w:rtl/>
        </w:rPr>
      </w:pPr>
      <w:r>
        <w:rPr>
          <w:rFonts w:ascii="Arial" w:hAnsi="Arial" w:hint="cs"/>
          <w:sz w:val="26"/>
          <w:rtl/>
        </w:rPr>
        <w:t xml:space="preserve">הזוכה במכרז ייבחר על פי אמות מידה המשלבות בין שעור שכר הטרחה המבוקש על ידי המציע (20%) ובין הערכת איכות ההצעה ( 80% ),  </w:t>
      </w:r>
      <w:proofErr w:type="spellStart"/>
      <w:r>
        <w:rPr>
          <w:rFonts w:ascii="Arial" w:hAnsi="Arial" w:hint="cs"/>
          <w:sz w:val="26"/>
          <w:rtl/>
        </w:rPr>
        <w:t>הכל</w:t>
      </w:r>
      <w:proofErr w:type="spellEnd"/>
      <w:r>
        <w:rPr>
          <w:rFonts w:ascii="Arial" w:hAnsi="Arial" w:hint="cs"/>
          <w:sz w:val="26"/>
          <w:rtl/>
        </w:rPr>
        <w:t xml:space="preserve"> בהתאם למפורט והקבוע במסמכי המכרז.</w:t>
      </w:r>
    </w:p>
    <w:p w:rsidR="00BA7C89" w:rsidRDefault="00BA7C89" w:rsidP="00BA7C89">
      <w:pPr>
        <w:spacing w:line="240" w:lineRule="auto"/>
        <w:ind w:left="142" w:hanging="142"/>
        <w:jc w:val="both"/>
        <w:rPr>
          <w:szCs w:val="22"/>
          <w:rtl/>
        </w:rPr>
      </w:pPr>
    </w:p>
    <w:p w:rsidR="00BA7C89" w:rsidRDefault="00BA7C89" w:rsidP="00BA7C89">
      <w:pPr>
        <w:spacing w:line="240" w:lineRule="auto"/>
        <w:ind w:left="142" w:hanging="142"/>
        <w:rPr>
          <w:u w:val="single"/>
        </w:rPr>
      </w:pPr>
      <w:r>
        <w:rPr>
          <w:rFonts w:hint="cs"/>
          <w:rtl/>
        </w:rPr>
        <w:t xml:space="preserve">2. </w:t>
      </w:r>
      <w:r>
        <w:rPr>
          <w:rFonts w:hint="cs"/>
          <w:u w:val="single"/>
          <w:rtl/>
        </w:rPr>
        <w:t>תנאי סף:</w:t>
      </w:r>
    </w:p>
    <w:p w:rsidR="00BA7C89" w:rsidRDefault="00BA7C89" w:rsidP="00BA7C89">
      <w:pPr>
        <w:spacing w:line="240" w:lineRule="auto"/>
        <w:ind w:left="142" w:hanging="142"/>
        <w:rPr>
          <w:b w:val="0"/>
          <w:bCs/>
          <w:sz w:val="26"/>
          <w:rtl/>
        </w:rPr>
      </w:pPr>
      <w:r>
        <w:rPr>
          <w:rFonts w:hint="cs"/>
          <w:rtl/>
        </w:rPr>
        <w:t xml:space="preserve">  </w:t>
      </w:r>
      <w:r>
        <w:rPr>
          <w:rFonts w:hint="cs"/>
          <w:bCs/>
          <w:sz w:val="26"/>
          <w:rtl/>
        </w:rPr>
        <w:t>יובהר כי הדרישות המוגברות לצורך תנאי – הסף (ותק וניסיון קודם) מתחייבות מאופיו המורכב והיקפו של הפרויקט, אשר יש בו חשיבות מרובה לעמידה בלוחות</w:t>
      </w:r>
      <w:r>
        <w:rPr>
          <w:rFonts w:hint="cs"/>
          <w:b w:val="0"/>
          <w:bCs/>
          <w:sz w:val="26"/>
          <w:rtl/>
        </w:rPr>
        <w:t xml:space="preserve"> </w:t>
      </w:r>
      <w:r>
        <w:rPr>
          <w:rFonts w:hint="cs"/>
          <w:bCs/>
          <w:sz w:val="26"/>
          <w:rtl/>
        </w:rPr>
        <w:t>זמנים ולביצוע באיכות הנדרשת תוך התמודדות עם מגוון רחב של פעילויות מורכבות</w:t>
      </w:r>
      <w:r>
        <w:rPr>
          <w:rFonts w:hint="cs"/>
          <w:b w:val="0"/>
          <w:bCs/>
          <w:sz w:val="26"/>
          <w:rtl/>
        </w:rPr>
        <w:t xml:space="preserve"> </w:t>
      </w:r>
      <w:r>
        <w:rPr>
          <w:rFonts w:hint="cs"/>
          <w:bCs/>
          <w:sz w:val="26"/>
          <w:rtl/>
        </w:rPr>
        <w:t>המתנהלות בו זמנית תוך תיאום בין גורמים רבים ושונים.</w:t>
      </w:r>
      <w:r>
        <w:rPr>
          <w:rFonts w:hint="cs"/>
          <w:u w:val="single"/>
          <w:rtl/>
        </w:rPr>
        <w:t xml:space="preserve"> </w:t>
      </w:r>
    </w:p>
    <w:p w:rsidR="00BA7C89" w:rsidRDefault="00BA7C89" w:rsidP="00BA7C89">
      <w:pPr>
        <w:spacing w:line="240" w:lineRule="auto"/>
        <w:ind w:left="142" w:hanging="142"/>
        <w:rPr>
          <w:b w:val="0"/>
          <w:bCs/>
          <w:sz w:val="26"/>
          <w:rtl/>
        </w:rPr>
      </w:pPr>
    </w:p>
    <w:p w:rsidR="00BA7C89" w:rsidRDefault="00BA7C89" w:rsidP="00BA7C89">
      <w:pPr>
        <w:spacing w:line="240" w:lineRule="auto"/>
        <w:ind w:left="142" w:hanging="142"/>
        <w:rPr>
          <w:b w:val="0"/>
          <w:bCs/>
          <w:rtl/>
        </w:rPr>
      </w:pPr>
      <w:r>
        <w:rPr>
          <w:rFonts w:hint="cs"/>
          <w:bCs/>
          <w:rtl/>
        </w:rPr>
        <w:t>על המציע לעמוד במצטבר בכל תנאי הסף הבאים:</w:t>
      </w:r>
    </w:p>
    <w:p w:rsidR="00BA7C89" w:rsidRDefault="00BA7C89" w:rsidP="00BA7C89">
      <w:pPr>
        <w:spacing w:line="240" w:lineRule="auto"/>
        <w:ind w:left="142" w:hanging="142"/>
        <w:rPr>
          <w:b w:val="0"/>
          <w:bCs/>
          <w:u w:val="single"/>
          <w:rtl/>
        </w:rPr>
      </w:pPr>
    </w:p>
    <w:p w:rsidR="00BA7C89" w:rsidRDefault="00BA7C89" w:rsidP="00BA7C89">
      <w:pPr>
        <w:spacing w:line="240" w:lineRule="auto"/>
        <w:ind w:left="141" w:hanging="141"/>
        <w:rPr>
          <w:rtl/>
        </w:rPr>
      </w:pPr>
      <w:r>
        <w:rPr>
          <w:rFonts w:hint="cs"/>
          <w:rtl/>
        </w:rPr>
        <w:t>א.על המציע להיות רשום בעת הגשת ההצעה במאגר המתכננים והמהנדסים של  משרד הבינוי  והשיכון בהתמחות של ניהול פרויקטים ופיקוח הנדסי .</w:t>
      </w:r>
    </w:p>
    <w:p w:rsidR="00BA7C89" w:rsidRDefault="00BA7C89" w:rsidP="00BA7C89">
      <w:pPr>
        <w:spacing w:line="240" w:lineRule="auto"/>
        <w:ind w:left="142" w:hanging="142"/>
        <w:rPr>
          <w:rtl/>
        </w:rPr>
      </w:pPr>
      <w:r>
        <w:rPr>
          <w:rFonts w:hint="cs"/>
          <w:rtl/>
        </w:rPr>
        <w:t>ב.על  המציע להיות בעל תעודת הסמכה איזו 9002 או שווה ערך בתוקף בעת הגשת הצעה.</w:t>
      </w:r>
    </w:p>
    <w:p w:rsidR="00BA7C89" w:rsidRDefault="00BA7C89" w:rsidP="00BA7C89">
      <w:pPr>
        <w:spacing w:line="240" w:lineRule="auto"/>
        <w:ind w:left="142" w:right="-284" w:hanging="142"/>
        <w:rPr>
          <w:rtl/>
        </w:rPr>
      </w:pPr>
      <w:r>
        <w:rPr>
          <w:rFonts w:hint="cs"/>
          <w:rtl/>
        </w:rPr>
        <w:t xml:space="preserve">ג. ב-  </w:t>
      </w:r>
      <w:r>
        <w:rPr>
          <w:rFonts w:hint="cs"/>
          <w:b w:val="0"/>
          <w:bCs/>
          <w:u w:val="single"/>
          <w:rtl/>
        </w:rPr>
        <w:t>10</w:t>
      </w:r>
      <w:r>
        <w:rPr>
          <w:rFonts w:hint="cs"/>
          <w:rtl/>
        </w:rPr>
        <w:t xml:space="preserve"> השנים האחרונות המציע טיפל בשיווק וניהול הקמה של לפחות  </w:t>
      </w:r>
      <w:r w:rsidRPr="009E0E0C">
        <w:rPr>
          <w:rFonts w:hint="cs"/>
          <w:bCs/>
          <w:u w:val="single"/>
          <w:rtl/>
        </w:rPr>
        <w:t xml:space="preserve">200 </w:t>
      </w:r>
      <w:r w:rsidRPr="009E0E0C">
        <w:rPr>
          <w:rFonts w:hint="cs"/>
          <w:u w:val="single"/>
          <w:rtl/>
        </w:rPr>
        <w:t xml:space="preserve"> </w:t>
      </w:r>
      <w:proofErr w:type="spellStart"/>
      <w:r>
        <w:rPr>
          <w:rFonts w:hint="cs"/>
          <w:rtl/>
        </w:rPr>
        <w:t>יח"ד</w:t>
      </w:r>
      <w:proofErr w:type="spellEnd"/>
      <w:r>
        <w:rPr>
          <w:rFonts w:hint="cs"/>
          <w:rtl/>
        </w:rPr>
        <w:t xml:space="preserve">  בבניה רוויה למגורים, מתחילתן ועד גמר הבנייה, </w:t>
      </w:r>
      <w:r>
        <w:rPr>
          <w:rFonts w:hint="cs"/>
          <w:b w:val="0"/>
          <w:bCs/>
          <w:u w:val="single"/>
          <w:rtl/>
        </w:rPr>
        <w:t>באתר אחד</w:t>
      </w:r>
      <w:r>
        <w:rPr>
          <w:rFonts w:hint="cs"/>
          <w:rtl/>
        </w:rPr>
        <w:t xml:space="preserve">,  וכן שבמקביל  ניהל ופיקח </w:t>
      </w:r>
      <w:r>
        <w:rPr>
          <w:rFonts w:hint="cs"/>
          <w:b w:val="0"/>
          <w:bCs/>
          <w:u w:val="single"/>
          <w:rtl/>
        </w:rPr>
        <w:t>באותו אתר</w:t>
      </w:r>
      <w:r>
        <w:rPr>
          <w:rFonts w:hint="cs"/>
          <w:rtl/>
        </w:rPr>
        <w:t xml:space="preserve"> באותה תקופה על עבודות פיתוח כללי (כבישים, תשתיות, שטחים ציבוריים פתוחים </w:t>
      </w:r>
      <w:proofErr w:type="spellStart"/>
      <w:r>
        <w:rPr>
          <w:rFonts w:hint="cs"/>
          <w:rtl/>
        </w:rPr>
        <w:t>וכו</w:t>
      </w:r>
      <w:proofErr w:type="spellEnd"/>
      <w:r>
        <w:rPr>
          <w:rFonts w:hint="cs"/>
          <w:rtl/>
        </w:rPr>
        <w:t xml:space="preserve">')  בהיקף של לפחות </w:t>
      </w:r>
      <w:r>
        <w:rPr>
          <w:rFonts w:hint="cs"/>
          <w:bCs/>
          <w:u w:val="single"/>
          <w:rtl/>
        </w:rPr>
        <w:t xml:space="preserve">15 </w:t>
      </w:r>
      <w:r>
        <w:rPr>
          <w:rFonts w:hint="cs"/>
          <w:rtl/>
        </w:rPr>
        <w:t xml:space="preserve">מיליון ש"ח לא כולל מע"מ ,מעודכן למדד הידוע ליום הגשת המכרז ושלגביהן קיימים חשבונות סופיים מאושרים ולשביעות רצון המזמינים, </w:t>
      </w:r>
      <w:r>
        <w:rPr>
          <w:rFonts w:hint="cs"/>
          <w:b w:val="0"/>
          <w:bCs/>
          <w:u w:val="single"/>
          <w:rtl/>
        </w:rPr>
        <w:t>או לחילופין</w:t>
      </w:r>
      <w:r>
        <w:rPr>
          <w:rFonts w:hint="cs"/>
          <w:rtl/>
        </w:rPr>
        <w:t xml:space="preserve"> המציע טיפל ב- </w:t>
      </w:r>
      <w:r>
        <w:rPr>
          <w:rFonts w:hint="cs"/>
          <w:b w:val="0"/>
          <w:bCs/>
          <w:u w:val="single"/>
          <w:rtl/>
        </w:rPr>
        <w:t>10</w:t>
      </w:r>
      <w:r>
        <w:rPr>
          <w:rFonts w:hint="cs"/>
          <w:rtl/>
        </w:rPr>
        <w:t xml:space="preserve"> שנים האחרונות בשיווק וניהול הקמה של לפחות  </w:t>
      </w:r>
      <w:r>
        <w:rPr>
          <w:rFonts w:hint="cs"/>
          <w:b w:val="0"/>
          <w:bCs/>
          <w:u w:val="single"/>
          <w:rtl/>
        </w:rPr>
        <w:t xml:space="preserve">300 </w:t>
      </w:r>
      <w:r>
        <w:rPr>
          <w:rFonts w:hint="cs"/>
          <w:rtl/>
        </w:rPr>
        <w:t xml:space="preserve">  </w:t>
      </w:r>
      <w:proofErr w:type="spellStart"/>
      <w:r>
        <w:rPr>
          <w:rFonts w:hint="cs"/>
          <w:rtl/>
        </w:rPr>
        <w:t>יח"ד</w:t>
      </w:r>
      <w:proofErr w:type="spellEnd"/>
      <w:r>
        <w:rPr>
          <w:rFonts w:hint="cs"/>
          <w:rtl/>
        </w:rPr>
        <w:t xml:space="preserve"> בבניה רוויה למגורים, מתחילתן ועד גמר הבנייה,</w:t>
      </w:r>
      <w:r>
        <w:rPr>
          <w:rFonts w:hint="cs"/>
          <w:b w:val="0"/>
          <w:bCs/>
          <w:rtl/>
        </w:rPr>
        <w:t xml:space="preserve">  </w:t>
      </w:r>
      <w:r>
        <w:rPr>
          <w:rFonts w:hint="cs"/>
          <w:b w:val="0"/>
          <w:bCs/>
          <w:u w:val="single"/>
          <w:rtl/>
        </w:rPr>
        <w:t>במצטבר בשני אתרים</w:t>
      </w:r>
      <w:r>
        <w:rPr>
          <w:rFonts w:hint="cs"/>
          <w:rtl/>
        </w:rPr>
        <w:t xml:space="preserve">, וכן שבמקביל  ניהל ופיקח </w:t>
      </w:r>
      <w:r>
        <w:rPr>
          <w:rFonts w:hint="cs"/>
          <w:b w:val="0"/>
          <w:bCs/>
          <w:u w:val="single"/>
          <w:rtl/>
        </w:rPr>
        <w:t>באותם שני אתרים</w:t>
      </w:r>
      <w:r>
        <w:rPr>
          <w:rFonts w:hint="cs"/>
          <w:rtl/>
        </w:rPr>
        <w:t xml:space="preserve"> בתקופה האמורה  על עבודות פיתוח כללי (כבישים, תשתיות, שטחים ציבוריים פתוחים </w:t>
      </w:r>
      <w:proofErr w:type="spellStart"/>
      <w:r>
        <w:rPr>
          <w:rFonts w:hint="cs"/>
          <w:rtl/>
        </w:rPr>
        <w:t>וכו</w:t>
      </w:r>
      <w:proofErr w:type="spellEnd"/>
      <w:r>
        <w:rPr>
          <w:rFonts w:hint="cs"/>
          <w:rtl/>
        </w:rPr>
        <w:t xml:space="preserve">')  בהיקף של לפחות כ- </w:t>
      </w:r>
      <w:r>
        <w:rPr>
          <w:rFonts w:hint="cs"/>
          <w:u w:val="single"/>
          <w:rtl/>
        </w:rPr>
        <w:t xml:space="preserve">22 </w:t>
      </w:r>
      <w:r w:rsidRPr="003825CA">
        <w:rPr>
          <w:rFonts w:hint="cs"/>
          <w:u w:val="single"/>
          <w:rtl/>
        </w:rPr>
        <w:t xml:space="preserve"> </w:t>
      </w:r>
      <w:r>
        <w:rPr>
          <w:rFonts w:hint="cs"/>
          <w:rtl/>
        </w:rPr>
        <w:t xml:space="preserve">מיליון ₪, לא כולל מע"מ, מעודכן למדד הידוע ליום הגשת המכרז ושלגביהן קיימים חשבונות סופיים מאושרים ולשביעות רצון המזמינים. </w:t>
      </w:r>
    </w:p>
    <w:p w:rsidR="00BA7C89" w:rsidRDefault="00BA7C89" w:rsidP="00BA7C89">
      <w:pPr>
        <w:spacing w:line="240" w:lineRule="auto"/>
        <w:ind w:left="142" w:right="-284" w:hanging="142"/>
        <w:rPr>
          <w:rtl/>
        </w:rPr>
      </w:pPr>
      <w:r>
        <w:rPr>
          <w:rFonts w:hint="cs"/>
          <w:rtl/>
        </w:rPr>
        <w:lastRenderedPageBreak/>
        <w:t xml:space="preserve">  יובהר כי לצורך התחשיב הנ"ל  בפרויקט מעורב של </w:t>
      </w:r>
      <w:proofErr w:type="spellStart"/>
      <w:r>
        <w:rPr>
          <w:rFonts w:hint="cs"/>
          <w:rtl/>
        </w:rPr>
        <w:t>יח"ד</w:t>
      </w:r>
      <w:proofErr w:type="spellEnd"/>
      <w:r>
        <w:rPr>
          <w:rFonts w:hint="cs"/>
          <w:rtl/>
        </w:rPr>
        <w:t xml:space="preserve"> ומבני ציבור ו / או מסחר – ניהול </w:t>
      </w:r>
      <w:r>
        <w:rPr>
          <w:rFonts w:hint="cs"/>
        </w:rPr>
        <w:t xml:space="preserve"> </w:t>
      </w:r>
      <w:r>
        <w:rPr>
          <w:rFonts w:hint="cs"/>
          <w:rtl/>
        </w:rPr>
        <w:t xml:space="preserve">ופיקוח אחר בצוע עבודות מבני ציבור או מסחר תהיינה שקולות </w:t>
      </w:r>
      <w:proofErr w:type="spellStart"/>
      <w:r>
        <w:rPr>
          <w:rFonts w:hint="cs"/>
          <w:rtl/>
        </w:rPr>
        <w:t>ליח"ד</w:t>
      </w:r>
      <w:proofErr w:type="spellEnd"/>
      <w:r>
        <w:rPr>
          <w:rFonts w:hint="cs"/>
          <w:rtl/>
        </w:rPr>
        <w:t xml:space="preserve"> לפי הנוסחה הבאה: </w:t>
      </w:r>
      <w:r>
        <w:rPr>
          <w:rFonts w:hint="cs"/>
          <w:rtl/>
        </w:rPr>
        <w:br/>
        <w:t xml:space="preserve">100 מ"ר =1 </w:t>
      </w:r>
      <w:proofErr w:type="spellStart"/>
      <w:r>
        <w:rPr>
          <w:rFonts w:hint="cs"/>
          <w:rtl/>
        </w:rPr>
        <w:t>יח"ד</w:t>
      </w:r>
      <w:proofErr w:type="spellEnd"/>
      <w:r>
        <w:rPr>
          <w:rFonts w:hint="cs"/>
          <w:rtl/>
        </w:rPr>
        <w:t xml:space="preserve"> ובתנאי שכמות </w:t>
      </w:r>
      <w:proofErr w:type="spellStart"/>
      <w:r>
        <w:rPr>
          <w:rFonts w:hint="cs"/>
          <w:rtl/>
        </w:rPr>
        <w:t>יח"ד</w:t>
      </w:r>
      <w:proofErr w:type="spellEnd"/>
      <w:r>
        <w:rPr>
          <w:rFonts w:hint="cs"/>
          <w:rtl/>
        </w:rPr>
        <w:t xml:space="preserve"> ממש (לא השקולות)  לא תפחת מ-80% מסך כל יחידות הדיור הכוללות. </w:t>
      </w:r>
    </w:p>
    <w:p w:rsidR="00BA7C89" w:rsidRPr="00B93ECE" w:rsidRDefault="00BA7C89" w:rsidP="00BA7C89">
      <w:pPr>
        <w:spacing w:line="240" w:lineRule="auto"/>
        <w:ind w:left="142" w:right="-284" w:hanging="142"/>
        <w:rPr>
          <w:rtl/>
        </w:rPr>
      </w:pPr>
      <w:r>
        <w:rPr>
          <w:rFonts w:hint="cs"/>
          <w:rtl/>
        </w:rPr>
        <w:t xml:space="preserve">  </w:t>
      </w:r>
      <w:r w:rsidRPr="00B93ECE">
        <w:rPr>
          <w:rFonts w:hint="cs"/>
          <w:rtl/>
        </w:rPr>
        <w:t xml:space="preserve">על האתרים והמבנים המפורטים, שישמשו לצורך הוכחת ניסיון כאמור בסעיף  זה, להיות  במועד הגשת ההצעה למכרז, מאוכלסים בהיקף של 80% לפחות או 160 </w:t>
      </w:r>
      <w:proofErr w:type="spellStart"/>
      <w:r w:rsidRPr="00B93ECE">
        <w:rPr>
          <w:rFonts w:hint="cs"/>
          <w:rtl/>
        </w:rPr>
        <w:t>יח"ד</w:t>
      </w:r>
      <w:proofErr w:type="spellEnd"/>
      <w:r w:rsidRPr="00B93ECE">
        <w:rPr>
          <w:rFonts w:hint="cs"/>
          <w:rtl/>
        </w:rPr>
        <w:t xml:space="preserve"> באתר אחד או 240 </w:t>
      </w:r>
      <w:proofErr w:type="spellStart"/>
      <w:r w:rsidRPr="00B93ECE">
        <w:rPr>
          <w:rFonts w:hint="cs"/>
          <w:rtl/>
        </w:rPr>
        <w:t>יח"ד</w:t>
      </w:r>
      <w:proofErr w:type="spellEnd"/>
      <w:r w:rsidRPr="00B93ECE">
        <w:rPr>
          <w:rFonts w:hint="cs"/>
          <w:rtl/>
        </w:rPr>
        <w:t xml:space="preserve"> במצטבר בשני אתרים, לפי הקטן מביניהם.( מאוכלסים = טופס 4 ).</w:t>
      </w:r>
    </w:p>
    <w:p w:rsidR="00BA7C89" w:rsidRPr="00F70F72" w:rsidRDefault="00BA7C89" w:rsidP="00BA7C89">
      <w:pPr>
        <w:spacing w:line="240" w:lineRule="auto"/>
        <w:ind w:left="142" w:hanging="142"/>
        <w:rPr>
          <w:rtl/>
        </w:rPr>
      </w:pPr>
      <w:r w:rsidRPr="00B93ECE">
        <w:rPr>
          <w:rFonts w:hint="cs"/>
          <w:rtl/>
        </w:rPr>
        <w:t xml:space="preserve">   כן יובהר כי לצורך התחשיב הנ"ל 1 </w:t>
      </w:r>
      <w:proofErr w:type="spellStart"/>
      <w:r w:rsidRPr="00B93ECE">
        <w:rPr>
          <w:rFonts w:hint="cs"/>
          <w:rtl/>
        </w:rPr>
        <w:t>יח"ד</w:t>
      </w:r>
      <w:proofErr w:type="spellEnd"/>
      <w:r w:rsidRPr="00B93ECE">
        <w:rPr>
          <w:rFonts w:hint="cs"/>
          <w:rtl/>
        </w:rPr>
        <w:t xml:space="preserve"> בבניה צמודת קרקע </w:t>
      </w:r>
      <w:r w:rsidRPr="00B93ECE">
        <w:rPr>
          <w:rtl/>
        </w:rPr>
        <w:t>–</w:t>
      </w:r>
      <w:r w:rsidRPr="00B93ECE">
        <w:rPr>
          <w:rFonts w:hint="cs"/>
          <w:rtl/>
        </w:rPr>
        <w:t xml:space="preserve"> "בנה ביתך" תהיה שקולה ל </w:t>
      </w:r>
      <w:r w:rsidRPr="00B93ECE">
        <w:rPr>
          <w:rtl/>
        </w:rPr>
        <w:t>–</w:t>
      </w:r>
      <w:r w:rsidRPr="00B93ECE">
        <w:rPr>
          <w:rFonts w:hint="cs"/>
          <w:rtl/>
        </w:rPr>
        <w:t xml:space="preserve"> 3 </w:t>
      </w:r>
      <w:proofErr w:type="spellStart"/>
      <w:r w:rsidRPr="00B93ECE">
        <w:rPr>
          <w:rFonts w:hint="cs"/>
          <w:rtl/>
        </w:rPr>
        <w:t>יח"ד</w:t>
      </w:r>
      <w:proofErr w:type="spellEnd"/>
      <w:r w:rsidRPr="00B93ECE">
        <w:rPr>
          <w:rFonts w:hint="cs"/>
          <w:rtl/>
        </w:rPr>
        <w:t xml:space="preserve"> בבניה רוויה</w:t>
      </w:r>
      <w:r w:rsidRPr="00F70F72">
        <w:rPr>
          <w:rFonts w:hint="cs"/>
          <w:rtl/>
        </w:rPr>
        <w:t xml:space="preserve">  </w:t>
      </w:r>
    </w:p>
    <w:p w:rsidR="00BA7C89" w:rsidRDefault="00BA7C89" w:rsidP="00BA7C89">
      <w:pPr>
        <w:spacing w:line="240" w:lineRule="auto"/>
        <w:ind w:left="142" w:hanging="142"/>
        <w:rPr>
          <w:rtl/>
        </w:rPr>
      </w:pPr>
    </w:p>
    <w:p w:rsidR="00BA7C89" w:rsidRDefault="00BA7C89" w:rsidP="00BA7C89">
      <w:pPr>
        <w:spacing w:line="240" w:lineRule="auto"/>
        <w:ind w:left="142" w:hanging="142"/>
        <w:rPr>
          <w:rFonts w:ascii="Arial" w:hAnsi="Arial"/>
          <w:sz w:val="26"/>
          <w:rtl/>
        </w:rPr>
      </w:pPr>
      <w:r>
        <w:rPr>
          <w:rFonts w:hint="cs"/>
          <w:rtl/>
        </w:rPr>
        <w:t>ד. </w:t>
      </w:r>
      <w:r>
        <w:rPr>
          <w:rFonts w:ascii="Arial" w:hAnsi="Arial" w:hint="cs"/>
          <w:sz w:val="26"/>
          <w:rtl/>
        </w:rPr>
        <w:t>המציע מתחייב להעמיד צוות קבוע מטעמו אשר יספק באופן ישיר את השירותים המבוקשים: "מנהל פרויקט אחראי", "</w:t>
      </w:r>
      <w:r w:rsidRPr="00B93ECE">
        <w:rPr>
          <w:rFonts w:ascii="Arial" w:hAnsi="Arial" w:hint="cs"/>
          <w:sz w:val="26"/>
          <w:rtl/>
        </w:rPr>
        <w:t>ראש צוות/מנהל אתר</w:t>
      </w:r>
      <w:r>
        <w:rPr>
          <w:rFonts w:ascii="Arial" w:hAnsi="Arial" w:hint="cs"/>
          <w:sz w:val="26"/>
          <w:rtl/>
        </w:rPr>
        <w:t xml:space="preserve">", </w:t>
      </w:r>
      <w:r w:rsidRPr="00B93ECE">
        <w:rPr>
          <w:rFonts w:ascii="Arial" w:hAnsi="Arial" w:hint="cs"/>
          <w:sz w:val="26"/>
          <w:rtl/>
        </w:rPr>
        <w:t>מפקחים</w:t>
      </w:r>
      <w:r>
        <w:rPr>
          <w:rFonts w:ascii="Arial" w:hAnsi="Arial" w:hint="cs"/>
          <w:sz w:val="26"/>
          <w:rtl/>
        </w:rPr>
        <w:t xml:space="preserve">, </w:t>
      </w:r>
      <w:r w:rsidRPr="00207EB1">
        <w:rPr>
          <w:sz w:val="26"/>
          <w:rtl/>
        </w:rPr>
        <w:t>אדריכל</w:t>
      </w:r>
      <w:r>
        <w:rPr>
          <w:rFonts w:ascii="Arial" w:hAnsi="Arial" w:hint="cs"/>
          <w:sz w:val="26"/>
          <w:rtl/>
        </w:rPr>
        <w:t xml:space="preserve">, </w:t>
      </w:r>
      <w:proofErr w:type="spellStart"/>
      <w:r>
        <w:rPr>
          <w:rFonts w:ascii="Arial" w:hAnsi="Arial" w:hint="cs"/>
          <w:sz w:val="26"/>
          <w:rtl/>
        </w:rPr>
        <w:t>הכל</w:t>
      </w:r>
      <w:proofErr w:type="spellEnd"/>
      <w:r>
        <w:rPr>
          <w:rFonts w:ascii="Arial" w:hAnsi="Arial" w:hint="cs"/>
          <w:sz w:val="26"/>
          <w:rtl/>
        </w:rPr>
        <w:t xml:space="preserve"> כמפורט בנספח ב' לחוזה ועל כולם לעמוד בתנאי הסף המפורטים במסמכי המכרז. </w:t>
      </w:r>
    </w:p>
    <w:p w:rsidR="00BA7C89" w:rsidRDefault="00BA7C89" w:rsidP="00BA7C89">
      <w:pPr>
        <w:spacing w:line="240" w:lineRule="auto"/>
        <w:ind w:left="142" w:hanging="142"/>
        <w:rPr>
          <w:rFonts w:ascii="Arial" w:hAnsi="Arial"/>
          <w:sz w:val="26"/>
          <w:rtl/>
        </w:rPr>
      </w:pPr>
      <w:r>
        <w:rPr>
          <w:rFonts w:ascii="Arial" w:hAnsi="Arial" w:hint="cs"/>
          <w:sz w:val="26"/>
          <w:rtl/>
        </w:rPr>
        <w:t xml:space="preserve"> </w:t>
      </w:r>
    </w:p>
    <w:p w:rsidR="00BA7C89" w:rsidRDefault="00BA7C89" w:rsidP="00BA7C89">
      <w:pPr>
        <w:tabs>
          <w:tab w:val="left" w:pos="425"/>
        </w:tabs>
        <w:spacing w:line="276" w:lineRule="auto"/>
        <w:ind w:left="96" w:right="-426" w:hanging="141"/>
        <w:rPr>
          <w:rFonts w:ascii="Arial" w:hAnsi="Arial"/>
          <w:b w:val="0"/>
          <w:bCs/>
          <w:sz w:val="26"/>
          <w:u w:val="single"/>
          <w:rtl/>
        </w:rPr>
      </w:pPr>
      <w:r>
        <w:rPr>
          <w:rFonts w:hint="cs"/>
          <w:rtl/>
        </w:rPr>
        <w:t xml:space="preserve">ה. </w:t>
      </w:r>
      <w:r>
        <w:rPr>
          <w:rFonts w:ascii="Arial" w:hAnsi="Arial" w:hint="cs"/>
          <w:sz w:val="26"/>
          <w:rtl/>
        </w:rPr>
        <w:t>על המציע לצרף ערבות בנקאית אוטונומית בלתי מותנית - מקורית לקיום הצעתו במכרז בשיעור של 80,000 ש"ח כולל מע"מ בנוסח</w:t>
      </w:r>
      <w:r>
        <w:rPr>
          <w:rFonts w:ascii="Arial" w:hAnsi="Arial" w:hint="cs"/>
          <w:bCs/>
          <w:sz w:val="26"/>
          <w:rtl/>
        </w:rPr>
        <w:t xml:space="preserve"> </w:t>
      </w:r>
      <w:r>
        <w:rPr>
          <w:rFonts w:ascii="Arial" w:hAnsi="Arial" w:hint="cs"/>
          <w:sz w:val="26"/>
          <w:rtl/>
        </w:rPr>
        <w:t xml:space="preserve">המופיע </w:t>
      </w:r>
      <w:r>
        <w:rPr>
          <w:rFonts w:ascii="Arial" w:hAnsi="Arial" w:hint="cs"/>
          <w:sz w:val="26"/>
          <w:u w:val="single"/>
          <w:rtl/>
        </w:rPr>
        <w:t>בנספח ג'</w:t>
      </w:r>
      <w:r>
        <w:rPr>
          <w:rFonts w:ascii="Arial" w:hAnsi="Arial" w:hint="cs"/>
          <w:bCs/>
          <w:sz w:val="26"/>
          <w:rtl/>
        </w:rPr>
        <w:t xml:space="preserve">  </w:t>
      </w:r>
      <w:r>
        <w:rPr>
          <w:rFonts w:ascii="Arial" w:hAnsi="Arial" w:hint="cs"/>
          <w:sz w:val="26"/>
          <w:rtl/>
        </w:rPr>
        <w:t xml:space="preserve">למכרז שתהא בתוקף עד ליום </w:t>
      </w:r>
      <w:r>
        <w:rPr>
          <w:rFonts w:ascii="Arial" w:hAnsi="Arial" w:hint="cs"/>
          <w:b w:val="0"/>
          <w:bCs/>
          <w:sz w:val="26"/>
          <w:u w:val="single"/>
          <w:rtl/>
        </w:rPr>
        <w:t>ד' 21.2.2012      הצעה שתוגש ללא הערבות כנדרש תיפסל על הסף.</w:t>
      </w:r>
    </w:p>
    <w:p w:rsidR="00BA7C89" w:rsidRDefault="00BA7C89" w:rsidP="00BA7C89">
      <w:pPr>
        <w:spacing w:line="240" w:lineRule="auto"/>
        <w:rPr>
          <w:bCs/>
          <w:u w:val="single"/>
          <w:rtl/>
        </w:rPr>
      </w:pPr>
    </w:p>
    <w:p w:rsidR="00BA7C89" w:rsidRDefault="00BA7C89" w:rsidP="00BA7C89">
      <w:pPr>
        <w:spacing w:line="240" w:lineRule="auto"/>
        <w:ind w:left="142" w:hanging="187"/>
        <w:rPr>
          <w:b w:val="0"/>
          <w:bCs/>
          <w:sz w:val="26"/>
          <w:rtl/>
        </w:rPr>
      </w:pPr>
      <w:r>
        <w:rPr>
          <w:rFonts w:hint="cs"/>
          <w:sz w:val="26"/>
          <w:rtl/>
        </w:rPr>
        <w:t xml:space="preserve">ו.מפגש מציעים להבהרות, שאלות ותשובות יתקיים ביום </w:t>
      </w:r>
      <w:r>
        <w:rPr>
          <w:rFonts w:hint="cs"/>
          <w:bCs/>
          <w:sz w:val="26"/>
          <w:u w:val="single"/>
          <w:rtl/>
        </w:rPr>
        <w:t>א' 11.12.2011 שעה 16:00</w:t>
      </w:r>
      <w:r>
        <w:rPr>
          <w:rFonts w:hint="cs"/>
          <w:bCs/>
          <w:szCs w:val="24"/>
          <w:u w:val="single"/>
          <w:rtl/>
        </w:rPr>
        <w:t xml:space="preserve"> </w:t>
      </w:r>
      <w:r>
        <w:rPr>
          <w:rFonts w:hint="cs"/>
          <w:sz w:val="26"/>
          <w:rtl/>
        </w:rPr>
        <w:t xml:space="preserve"> </w:t>
      </w:r>
      <w:r>
        <w:rPr>
          <w:rFonts w:hint="cs"/>
          <w:szCs w:val="24"/>
          <w:rtl/>
        </w:rPr>
        <w:t xml:space="preserve">  </w:t>
      </w:r>
      <w:r>
        <w:rPr>
          <w:rFonts w:hint="cs"/>
          <w:sz w:val="26"/>
          <w:rtl/>
        </w:rPr>
        <w:t xml:space="preserve">במשרד הבינוי והשיכון  ק. הממשלה, מזרח ירושלים, מינהל תכנון והנדסה, בניו א', קומה א'  ח. ישיבות מס' 1006. </w:t>
      </w:r>
      <w:r>
        <w:rPr>
          <w:rFonts w:ascii="Arial" w:hAnsi="Arial" w:hint="cs"/>
          <w:bCs/>
          <w:sz w:val="26"/>
          <w:rtl/>
        </w:rPr>
        <w:t>חובה להשתתף במפגש זה כתנאי להגשת ההצעה למכרז ומציע</w:t>
      </w:r>
      <w:r>
        <w:rPr>
          <w:rFonts w:hint="cs"/>
          <w:sz w:val="26"/>
          <w:rtl/>
        </w:rPr>
        <w:t xml:space="preserve"> </w:t>
      </w:r>
      <w:r>
        <w:rPr>
          <w:rFonts w:hint="cs"/>
          <w:bCs/>
          <w:sz w:val="26"/>
          <w:rtl/>
        </w:rPr>
        <w:t xml:space="preserve"> שלא ישתתף הצעתו לא תובא לדיון ותיפסל על הסף. זכות זו איננה ניתנת להסבה.</w:t>
      </w:r>
    </w:p>
    <w:p w:rsidR="00BA7C89" w:rsidRDefault="00BA7C89" w:rsidP="00BA7C89">
      <w:pPr>
        <w:spacing w:line="240" w:lineRule="auto"/>
        <w:ind w:left="142" w:hanging="142"/>
        <w:rPr>
          <w:rtl/>
        </w:rPr>
      </w:pPr>
    </w:p>
    <w:p w:rsidR="00BA7C89" w:rsidRDefault="00BA7C89" w:rsidP="00BA7C89">
      <w:pPr>
        <w:tabs>
          <w:tab w:val="left" w:pos="9027"/>
        </w:tabs>
        <w:spacing w:line="240" w:lineRule="auto"/>
        <w:ind w:left="142" w:hanging="329"/>
      </w:pPr>
      <w:r>
        <w:rPr>
          <w:rFonts w:hint="cs"/>
          <w:rtl/>
        </w:rPr>
        <w:t xml:space="preserve">3. את חוברת המכרז ניתן לקבל החל </w:t>
      </w:r>
      <w:r w:rsidRPr="00ED13B2">
        <w:rPr>
          <w:rFonts w:hint="cs"/>
          <w:u w:val="single"/>
          <w:rtl/>
        </w:rPr>
        <w:t xml:space="preserve">מיום </w:t>
      </w:r>
      <w:r w:rsidRPr="00AA36B9">
        <w:rPr>
          <w:rFonts w:hint="cs"/>
          <w:b w:val="0"/>
          <w:bCs/>
          <w:u w:val="single"/>
          <w:rtl/>
        </w:rPr>
        <w:t xml:space="preserve">ג' 6.12.2011 </w:t>
      </w:r>
      <w:r>
        <w:rPr>
          <w:rFonts w:hint="cs"/>
          <w:rtl/>
        </w:rPr>
        <w:t xml:space="preserve">במשרד הבינוי והשיכון ק. הממשלה מזרח ירושלים, מינהל תכנון והנדסה, בנין א', בימי א' – ד' בין השעות 12:00 – 9:00 כנגד תשלום של </w:t>
      </w:r>
      <w:r>
        <w:rPr>
          <w:rFonts w:hint="cs"/>
          <w:bCs/>
          <w:u w:val="single"/>
          <w:rtl/>
        </w:rPr>
        <w:t>500 ₪</w:t>
      </w:r>
      <w:r>
        <w:rPr>
          <w:rFonts w:hint="cs"/>
          <w:rtl/>
        </w:rPr>
        <w:t xml:space="preserve"> (אשר לא יוחזרו). תשלום סכום זה יש לבצע בבנק הדואר לחשבון מס' </w:t>
      </w:r>
    </w:p>
    <w:p w:rsidR="00BA7C89" w:rsidRDefault="00BA7C89" w:rsidP="00BA7C89">
      <w:pPr>
        <w:spacing w:line="240" w:lineRule="auto"/>
        <w:ind w:left="142" w:right="284" w:hanging="46"/>
        <w:rPr>
          <w:rtl/>
        </w:rPr>
      </w:pPr>
      <w:r>
        <w:rPr>
          <w:rFonts w:hint="cs"/>
          <w:b w:val="0"/>
          <w:bCs/>
          <w:rtl/>
        </w:rPr>
        <w:t>0-05036-4</w:t>
      </w:r>
      <w:r>
        <w:rPr>
          <w:rFonts w:hint="cs"/>
          <w:rtl/>
        </w:rPr>
        <w:t xml:space="preserve">  עבור משרד הבינוי והשיכון תוך ציון מס' המכרז ע"ג טופס התשלום. מסירת חומר לרוכש תיעשה כנגד הצגת קבלה מקורית מבנק הדואר על תשלום כאמור. רק רכישת חוברת המכרז כאמור והשתתפות במפגש המציעים מקנה למציע זכות להגיש הצעה בהתאם לתנאי המכרז. זכות זו אינה ניתנת להסבה.</w:t>
      </w:r>
    </w:p>
    <w:p w:rsidR="00BA7C89" w:rsidRDefault="00BA7C89" w:rsidP="00BA7C89">
      <w:pPr>
        <w:spacing w:line="240" w:lineRule="auto"/>
        <w:ind w:left="142"/>
        <w:rPr>
          <w:rtl/>
        </w:rPr>
      </w:pPr>
      <w:r>
        <w:rPr>
          <w:rFonts w:hint="cs"/>
          <w:rtl/>
        </w:rPr>
        <w:t>את מסמכי המכרז ניתן להוריד מאתר האינטרנט של מינהל הרכש הממשלתי בכתובת:</w:t>
      </w:r>
    </w:p>
    <w:p w:rsidR="00BA7C89" w:rsidRDefault="00BA7C89" w:rsidP="00BA7C89">
      <w:pPr>
        <w:spacing w:line="240" w:lineRule="auto"/>
        <w:ind w:left="142"/>
        <w:rPr>
          <w:rtl/>
        </w:rPr>
      </w:pPr>
      <w:r>
        <w:rPr>
          <w:sz w:val="24"/>
          <w:szCs w:val="24"/>
        </w:rPr>
        <w:t>http:</w:t>
      </w:r>
      <w:r>
        <w:rPr>
          <w:rFonts w:hint="cs"/>
          <w:sz w:val="24"/>
          <w:szCs w:val="24"/>
          <w:rtl/>
        </w:rPr>
        <w:t>/</w:t>
      </w:r>
      <w:proofErr w:type="gramStart"/>
      <w:r>
        <w:rPr>
          <w:sz w:val="24"/>
          <w:szCs w:val="24"/>
        </w:rPr>
        <w:t xml:space="preserve">www.mr.gov.il </w:t>
      </w:r>
      <w:r>
        <w:rPr>
          <w:rFonts w:hint="cs"/>
          <w:sz w:val="24"/>
          <w:szCs w:val="24"/>
          <w:rtl/>
        </w:rPr>
        <w:t xml:space="preserve"> (</w:t>
      </w:r>
      <w:proofErr w:type="gramEnd"/>
      <w:r>
        <w:rPr>
          <w:rFonts w:hint="cs"/>
          <w:rtl/>
        </w:rPr>
        <w:t>הורדת מסמכי המכרז  מאתר האינטרנט אינה פותרת את המציע מלשלם את השובר בסך 500 ₪.)</w:t>
      </w:r>
    </w:p>
    <w:p w:rsidR="00BA7C89" w:rsidRDefault="00BA7C89" w:rsidP="00BA7C89">
      <w:pPr>
        <w:spacing w:line="240" w:lineRule="auto"/>
        <w:ind w:left="142" w:hanging="142"/>
        <w:rPr>
          <w:rtl/>
        </w:rPr>
      </w:pPr>
    </w:p>
    <w:p w:rsidR="00BA7C89" w:rsidRDefault="00BA7C89" w:rsidP="00BA7C89">
      <w:pPr>
        <w:spacing w:line="240" w:lineRule="auto"/>
        <w:ind w:left="142" w:hanging="284"/>
        <w:rPr>
          <w:sz w:val="26"/>
          <w:rtl/>
        </w:rPr>
      </w:pPr>
      <w:r>
        <w:rPr>
          <w:rFonts w:hint="cs"/>
          <w:rtl/>
        </w:rPr>
        <w:t>4. את ההצעות יש למסור במעטפה חתומה כפולה כשעל גוף המעטפה החיצונית יצוין מספר המכרז</w:t>
      </w:r>
      <w:r>
        <w:rPr>
          <w:rFonts w:hint="cs"/>
          <w:bCs/>
          <w:rtl/>
        </w:rPr>
        <w:t xml:space="preserve"> 11 / </w:t>
      </w:r>
      <w:r>
        <w:rPr>
          <w:rFonts w:hint="cs"/>
          <w:rtl/>
        </w:rPr>
        <w:t xml:space="preserve">9407.  את הצעת המחיר הכספית (טופס א- 2 ) יש להגיש בעותק אחד בלבד שיסומן כמקור במעטפה נפרדת סגורה פנימית. על גב המעטפה הפנימית יצוין מספר המכרז </w:t>
      </w:r>
      <w:r>
        <w:rPr>
          <w:rFonts w:hint="cs"/>
          <w:bCs/>
          <w:rtl/>
        </w:rPr>
        <w:t xml:space="preserve">/ </w:t>
      </w:r>
      <w:r>
        <w:rPr>
          <w:rFonts w:hint="cs"/>
          <w:rtl/>
        </w:rPr>
        <w:t xml:space="preserve">וכן יצוין שם המציע, כתובתו ומספר הטלפון שלו. על ההצעה להימצא בתיבת המכרזים במשרד הבינוי והשיכון ק. הממשלה מזרח - ירושלים </w:t>
      </w:r>
      <w:r>
        <w:rPr>
          <w:rFonts w:hint="cs"/>
          <w:sz w:val="26"/>
          <w:rtl/>
        </w:rPr>
        <w:t xml:space="preserve">, שייח </w:t>
      </w:r>
      <w:proofErr w:type="spellStart"/>
      <w:r>
        <w:rPr>
          <w:rFonts w:hint="cs"/>
          <w:sz w:val="26"/>
          <w:rtl/>
        </w:rPr>
        <w:t>ג'ארח</w:t>
      </w:r>
      <w:proofErr w:type="spellEnd"/>
      <w:r>
        <w:rPr>
          <w:rFonts w:hint="cs"/>
          <w:sz w:val="26"/>
          <w:rtl/>
        </w:rPr>
        <w:t xml:space="preserve"> בבנין א' חדר 1004 </w:t>
      </w:r>
      <w:r>
        <w:rPr>
          <w:rFonts w:hint="cs"/>
          <w:rtl/>
        </w:rPr>
        <w:t xml:space="preserve">לא יאוחר מיום  </w:t>
      </w:r>
      <w:r>
        <w:rPr>
          <w:rFonts w:hint="cs"/>
          <w:bCs/>
          <w:u w:val="single"/>
          <w:rtl/>
        </w:rPr>
        <w:t xml:space="preserve">ד' 21.12.2011 </w:t>
      </w:r>
      <w:r>
        <w:rPr>
          <w:rFonts w:hint="cs"/>
          <w:bCs/>
          <w:rtl/>
        </w:rPr>
        <w:t xml:space="preserve">שעה 12:00. הצעה שלא תימצא בתיבה במועד זה תיפסל על הסף ולא תידון. </w:t>
      </w:r>
    </w:p>
    <w:p w:rsidR="00BA7C89" w:rsidRDefault="00BA7C89" w:rsidP="00BA7C89">
      <w:pPr>
        <w:spacing w:line="240" w:lineRule="auto"/>
        <w:ind w:left="386" w:hanging="360"/>
        <w:rPr>
          <w:sz w:val="26"/>
          <w:rtl/>
        </w:rPr>
      </w:pPr>
    </w:p>
    <w:p w:rsidR="00BA7C89" w:rsidRDefault="00BA7C89" w:rsidP="00BA7C89">
      <w:pPr>
        <w:spacing w:line="240" w:lineRule="auto"/>
        <w:ind w:left="142" w:hanging="284"/>
        <w:jc w:val="both"/>
        <w:rPr>
          <w:rtl/>
        </w:rPr>
      </w:pPr>
      <w:r>
        <w:rPr>
          <w:rFonts w:hint="cs"/>
          <w:rtl/>
        </w:rPr>
        <w:t xml:space="preserve">5. </w:t>
      </w:r>
      <w:r>
        <w:rPr>
          <w:rFonts w:hint="cs"/>
          <w:u w:val="single"/>
          <w:rtl/>
        </w:rPr>
        <w:t>שמירת זכויות</w:t>
      </w:r>
      <w:r>
        <w:rPr>
          <w:rFonts w:hint="cs"/>
          <w:rtl/>
        </w:rPr>
        <w:t>:</w:t>
      </w:r>
    </w:p>
    <w:p w:rsidR="00BA7C89" w:rsidRDefault="00BA7C89" w:rsidP="00BA7C89">
      <w:pPr>
        <w:spacing w:line="240" w:lineRule="auto"/>
        <w:ind w:left="142"/>
        <w:jc w:val="both"/>
      </w:pPr>
      <w:r>
        <w:rPr>
          <w:rFonts w:hint="cs"/>
          <w:rtl/>
        </w:rPr>
        <w:t>פרסום זה הינו לידיעה כללית בלבד ואין באמור כדי לחייב את משרד הבינוי והשיכון בכל צורה  שהיא. התנאים המחייבים הם אלה המופיעים בחוברת המכרז.</w:t>
      </w:r>
    </w:p>
    <w:p w:rsidR="00BA7C89" w:rsidRDefault="00BA7C89" w:rsidP="00BA7C89">
      <w:pPr>
        <w:spacing w:line="240" w:lineRule="auto"/>
        <w:ind w:left="263" w:hanging="263"/>
        <w:jc w:val="right"/>
        <w:rPr>
          <w:rtl/>
        </w:rPr>
      </w:pPr>
    </w:p>
    <w:p w:rsidR="00BA7C89" w:rsidRDefault="00BA7C89" w:rsidP="00BA7C89">
      <w:pPr>
        <w:spacing w:line="240" w:lineRule="auto"/>
        <w:ind w:left="263" w:hanging="263"/>
        <w:jc w:val="right"/>
        <w:rPr>
          <w:rtl/>
        </w:rPr>
      </w:pPr>
    </w:p>
    <w:p w:rsidR="00BA7C89" w:rsidRDefault="00BA7C89" w:rsidP="00BA7C89">
      <w:pPr>
        <w:spacing w:line="240" w:lineRule="auto"/>
        <w:ind w:left="263" w:hanging="263"/>
        <w:jc w:val="right"/>
        <w:rPr>
          <w:rtl/>
        </w:rPr>
      </w:pPr>
      <w:r>
        <w:rPr>
          <w:rFonts w:hint="cs"/>
          <w:rtl/>
        </w:rPr>
        <w:t xml:space="preserve">ועדת המכרזים                                                                                                                                        </w:t>
      </w:r>
    </w:p>
    <w:p w:rsidR="00F06095" w:rsidRDefault="00F06095"/>
    <w:sectPr w:rsidR="00F06095" w:rsidSect="001D73D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A7C89"/>
    <w:rsid w:val="001D73D2"/>
    <w:rsid w:val="00BA7C89"/>
    <w:rsid w:val="00F0609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C89"/>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938</Words>
  <Characters>4694</Characters>
  <Application>Microsoft Office Word</Application>
  <DocSecurity>0</DocSecurity>
  <Lines>39</Lines>
  <Paragraphs>11</Paragraphs>
  <ScaleCrop>false</ScaleCrop>
  <Company>משרד השיכון והבינוי</Company>
  <LinksUpToDate>false</LinksUpToDate>
  <CharactersWithSpaces>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dc:creator>
  <cp:keywords/>
  <dc:description/>
  <cp:lastModifiedBy>moch</cp:lastModifiedBy>
  <cp:revision>1</cp:revision>
  <dcterms:created xsi:type="dcterms:W3CDTF">2011-12-06T11:41:00Z</dcterms:created>
  <dcterms:modified xsi:type="dcterms:W3CDTF">2011-12-06T11:42:00Z</dcterms:modified>
</cp:coreProperties>
</file>